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公务员平时考核工作实施方案备案登记表</w:t>
      </w: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24"/>
        </w:rPr>
        <w:t>填报时间：</w:t>
      </w:r>
      <w:r>
        <w:rPr>
          <w:rFonts w:ascii="Times New Roman" w:hAnsi="Times New Roman" w:eastAsia="仿宋_GB2312"/>
          <w:b/>
          <w:kern w:val="0"/>
          <w:sz w:val="24"/>
        </w:rPr>
        <w:t xml:space="preserve">    </w:t>
      </w:r>
      <w:r>
        <w:rPr>
          <w:rFonts w:hint="eastAsia" w:ascii="Times New Roman" w:hAnsi="Times New Roman" w:eastAsia="仿宋_GB2312"/>
          <w:b/>
          <w:kern w:val="0"/>
          <w:sz w:val="24"/>
        </w:rPr>
        <w:t>年</w:t>
      </w:r>
      <w:r>
        <w:rPr>
          <w:rFonts w:ascii="Times New Roman" w:hAnsi="Times New Roman" w:eastAsia="仿宋_GB2312"/>
          <w:b/>
          <w:kern w:val="0"/>
          <w:sz w:val="24"/>
        </w:rPr>
        <w:t xml:space="preserve">    </w:t>
      </w:r>
      <w:r>
        <w:rPr>
          <w:rFonts w:hint="eastAsia" w:ascii="Times New Roman" w:hAnsi="Times New Roman" w:eastAsia="仿宋_GB2312"/>
          <w:b/>
          <w:kern w:val="0"/>
          <w:sz w:val="24"/>
        </w:rPr>
        <w:t>月</w:t>
      </w:r>
      <w:r>
        <w:rPr>
          <w:rFonts w:ascii="Times New Roman" w:hAnsi="Times New Roman" w:eastAsia="仿宋_GB2312"/>
          <w:b/>
          <w:kern w:val="0"/>
          <w:sz w:val="24"/>
        </w:rPr>
        <w:t xml:space="preserve">    </w:t>
      </w:r>
      <w:r>
        <w:rPr>
          <w:rFonts w:hint="eastAsia" w:ascii="Times New Roman" w:hAnsi="Times New Roman" w:eastAsia="仿宋_GB2312"/>
          <w:b/>
          <w:kern w:val="0"/>
          <w:sz w:val="24"/>
        </w:rPr>
        <w:t>日</w:t>
      </w:r>
      <w:r>
        <w:rPr>
          <w:rFonts w:ascii="Times New Roman" w:hAnsi="Times New Roman" w:eastAsia="仿宋_GB2312"/>
          <w:b/>
          <w:kern w:val="0"/>
          <w:sz w:val="24"/>
        </w:rPr>
        <w:t xml:space="preserve">                                 </w:t>
      </w:r>
      <w:r>
        <w:rPr>
          <w:rFonts w:hint="eastAsia" w:ascii="Times New Roman" w:hAnsi="Times New Roman" w:eastAsia="仿宋_GB2312"/>
          <w:b/>
          <w:kern w:val="0"/>
          <w:sz w:val="24"/>
        </w:rPr>
        <w:t>备案号：</w:t>
      </w:r>
    </w:p>
    <w:tbl>
      <w:tblPr>
        <w:tblStyle w:val="6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123"/>
        <w:gridCol w:w="1314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单位名称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单位类别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纪检监察机关（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）；党委机关（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）；政府机关（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）；人大机关（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）；政协机关（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）；群众团体机关（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）；民主党派机关（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）；政法机关（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）；参公事业单位（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人员构成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pacing w:val="-6"/>
                <w:kern w:val="0"/>
                <w:sz w:val="24"/>
              </w:rPr>
              <w:t>本单位共有公务员（参公）编制</w:t>
            </w:r>
            <w:r>
              <w:rPr>
                <w:rFonts w:ascii="Times New Roman" w:hAnsi="Times New Roman" w:eastAsia="仿宋_GB2312"/>
                <w:b/>
                <w:spacing w:val="-6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pacing w:val="-6"/>
                <w:kern w:val="0"/>
                <w:sz w:val="24"/>
              </w:rPr>
              <w:t>个，实有公务员（参公）</w:t>
            </w:r>
            <w:r>
              <w:rPr>
                <w:rFonts w:ascii="Times New Roman" w:hAnsi="Times New Roman" w:eastAsia="仿宋_GB2312"/>
                <w:b/>
                <w:spacing w:val="-6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人，其中：领导成员公务员</w:t>
            </w:r>
            <w:r>
              <w:rPr>
                <w:rFonts w:ascii="Times New Roman" w:hAnsi="Times New Roman" w:eastAsia="仿宋_GB2312"/>
                <w:b/>
                <w:spacing w:val="-6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人，非领导成员公务员（参公）</w:t>
            </w:r>
            <w:r>
              <w:rPr>
                <w:rFonts w:ascii="Times New Roman" w:hAnsi="Times New Roman" w:eastAsia="仿宋_GB2312"/>
                <w:b/>
                <w:spacing w:val="-6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考核周期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按季度（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实施方案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主要内容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tabs>
                <w:tab w:val="left" w:pos="2700"/>
                <w:tab w:val="left" w:pos="4320"/>
                <w:tab w:val="left" w:pos="6300"/>
              </w:tabs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组织领导与责任权限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考核对象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考核模式和方法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考核内容及指标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考核周期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考核的程序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考核等次确定的标准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8.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申诉处理办法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9.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考核的纪律和监督检查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10.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考核结果应用</w:t>
            </w:r>
            <w:r>
              <w:rPr>
                <w:rFonts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11.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其他：</w:t>
            </w:r>
          </w:p>
          <w:p>
            <w:pPr>
              <w:widowControl/>
              <w:spacing w:line="2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呈报单位意见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abs>
                <w:tab w:val="left" w:pos="5170"/>
                <w:tab w:val="left" w:pos="5562"/>
              </w:tabs>
              <w:wordWrap w:val="0"/>
              <w:spacing w:line="560" w:lineRule="exact"/>
              <w:ind w:left="-107" w:leftChars="-51" w:firstLine="108" w:firstLineChars="45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盖　　章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   </w:t>
            </w:r>
          </w:p>
          <w:p>
            <w:pPr>
              <w:widowControl/>
              <w:tabs>
                <w:tab w:val="left" w:pos="5170"/>
                <w:tab w:val="left" w:pos="5562"/>
              </w:tabs>
              <w:wordWrap w:val="0"/>
              <w:spacing w:line="560" w:lineRule="exact"/>
              <w:ind w:left="-107" w:leftChars="-51" w:firstLine="108" w:firstLineChars="45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　　　　　　年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日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2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同级公务员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主管部门意见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72" w:firstLineChars="196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该单位共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u w:val="single"/>
              </w:rPr>
              <w:t>　　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人参加公务员平时考核，考核工作实施方案内容详实，操作性较强，同意备案。该方案从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日起执行。</w:t>
            </w:r>
          </w:p>
          <w:p>
            <w:pPr>
              <w:widowControl/>
              <w:spacing w:line="560" w:lineRule="exact"/>
              <w:ind w:right="638" w:rightChars="304" w:firstLine="472" w:firstLineChars="196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盖　　章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wordWrap w:val="0"/>
              <w:spacing w:line="560" w:lineRule="exact"/>
              <w:ind w:firstLine="472" w:firstLineChars="196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日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   </w:t>
            </w:r>
          </w:p>
        </w:tc>
      </w:tr>
    </w:tbl>
    <w:p>
      <w:pPr>
        <w:ind w:left="31680" w:hanging="482" w:hangingChars="200"/>
        <w:rPr>
          <w:rFonts w:ascii="Times New Roman" w:hAnsi="Times New Roman" w:eastAsia="仿宋_GB2312"/>
          <w:b/>
          <w:kern w:val="0"/>
          <w:sz w:val="24"/>
        </w:rPr>
      </w:pPr>
      <w:r>
        <w:rPr>
          <w:rFonts w:hint="eastAsia" w:ascii="Times New Roman" w:hAnsi="Times New Roman" w:eastAsia="仿宋_GB2312"/>
          <w:b/>
          <w:kern w:val="0"/>
          <w:sz w:val="24"/>
        </w:rPr>
        <w:t>注：本表一式两份，公务员主管部门、单位各一份；方案实施后如有调整应及时报公务员主管部门备案。</w:t>
      </w:r>
    </w:p>
    <w:p>
      <w:pPr>
        <w:autoSpaceDE w:val="0"/>
        <w:autoSpaceDN w:val="0"/>
        <w:spacing w:before="57"/>
        <w:jc w:val="left"/>
        <w:rPr>
          <w:rFonts w:ascii="Times New Roman" w:hAnsi="Times New Roman" w:eastAsia="方正仿宋_GBK"/>
          <w:spacing w:val="8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sz w:val="24"/>
        <w:szCs w:val="24"/>
      </w:rPr>
      <w:t xml:space="preserve">— 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2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85B"/>
    <w:rsid w:val="00062EB1"/>
    <w:rsid w:val="00071AD4"/>
    <w:rsid w:val="00130A51"/>
    <w:rsid w:val="0016062F"/>
    <w:rsid w:val="001775DA"/>
    <w:rsid w:val="00192242"/>
    <w:rsid w:val="001D36F1"/>
    <w:rsid w:val="00334A05"/>
    <w:rsid w:val="003C367D"/>
    <w:rsid w:val="003F3878"/>
    <w:rsid w:val="005710EE"/>
    <w:rsid w:val="005C4AE4"/>
    <w:rsid w:val="006418C3"/>
    <w:rsid w:val="006C6D12"/>
    <w:rsid w:val="00756C71"/>
    <w:rsid w:val="00764BF0"/>
    <w:rsid w:val="007E6022"/>
    <w:rsid w:val="008624FB"/>
    <w:rsid w:val="00880139"/>
    <w:rsid w:val="00900654"/>
    <w:rsid w:val="00904665"/>
    <w:rsid w:val="00906F05"/>
    <w:rsid w:val="00971A19"/>
    <w:rsid w:val="009801E5"/>
    <w:rsid w:val="00A06282"/>
    <w:rsid w:val="00A60A1D"/>
    <w:rsid w:val="00A729B1"/>
    <w:rsid w:val="00AD552D"/>
    <w:rsid w:val="00AE6B33"/>
    <w:rsid w:val="00B333B1"/>
    <w:rsid w:val="00B42499"/>
    <w:rsid w:val="00B46DBB"/>
    <w:rsid w:val="00C31222"/>
    <w:rsid w:val="00C7285B"/>
    <w:rsid w:val="00D330A6"/>
    <w:rsid w:val="00E51369"/>
    <w:rsid w:val="00E7135D"/>
    <w:rsid w:val="00EA40A5"/>
    <w:rsid w:val="00EF503C"/>
    <w:rsid w:val="00F23CA0"/>
    <w:rsid w:val="00F24028"/>
    <w:rsid w:val="00F35063"/>
    <w:rsid w:val="00F70904"/>
    <w:rsid w:val="00FC0C0A"/>
    <w:rsid w:val="00FE1FDE"/>
    <w:rsid w:val="03E05394"/>
    <w:rsid w:val="0A101A30"/>
    <w:rsid w:val="0DE744FA"/>
    <w:rsid w:val="1313344D"/>
    <w:rsid w:val="135A364D"/>
    <w:rsid w:val="18754641"/>
    <w:rsid w:val="18B52B6C"/>
    <w:rsid w:val="18CB1333"/>
    <w:rsid w:val="19194DB7"/>
    <w:rsid w:val="1AF43311"/>
    <w:rsid w:val="1D752134"/>
    <w:rsid w:val="1DD75E0A"/>
    <w:rsid w:val="1E1B252B"/>
    <w:rsid w:val="20995E95"/>
    <w:rsid w:val="243A3654"/>
    <w:rsid w:val="271664F0"/>
    <w:rsid w:val="2812669E"/>
    <w:rsid w:val="2DBD1C5D"/>
    <w:rsid w:val="30EC2264"/>
    <w:rsid w:val="362329EF"/>
    <w:rsid w:val="3E101F28"/>
    <w:rsid w:val="4301562F"/>
    <w:rsid w:val="447B7E66"/>
    <w:rsid w:val="455662E2"/>
    <w:rsid w:val="48C34D8E"/>
    <w:rsid w:val="49EE0AAB"/>
    <w:rsid w:val="53EF3872"/>
    <w:rsid w:val="57F11179"/>
    <w:rsid w:val="5F832B08"/>
    <w:rsid w:val="636C0AF7"/>
    <w:rsid w:val="657719DD"/>
    <w:rsid w:val="6C71307B"/>
    <w:rsid w:val="6CEF13D8"/>
    <w:rsid w:val="6D183676"/>
    <w:rsid w:val="6DDA4887"/>
    <w:rsid w:val="6E080C5F"/>
    <w:rsid w:val="6E3968A6"/>
    <w:rsid w:val="6F847D97"/>
    <w:rsid w:val="70E52BFA"/>
    <w:rsid w:val="75184E2B"/>
    <w:rsid w:val="7AB70917"/>
    <w:rsid w:val="7B62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Plain Text Char"/>
    <w:basedOn w:val="7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0">
    <w:name w:val="Foot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Date Char"/>
    <w:basedOn w:val="7"/>
    <w:link w:val="3"/>
    <w:semiHidden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1064</Words>
  <Characters>6071</Characters>
  <Lines>0</Lines>
  <Paragraphs>0</Paragraphs>
  <TotalTime>56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2020-12-01T00:23:00Z</dcterms:created>
  <dc:creator>Admin</dc:creator>
  <cp:lastModifiedBy>  木易士心立</cp:lastModifiedBy>
  <cp:lastPrinted>2020-12-23T03:47:00Z</cp:lastPrinted>
  <dcterms:modified xsi:type="dcterms:W3CDTF">2020-12-25T01:32:53Z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